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EC59" w14:textId="77777777" w:rsidR="00630946" w:rsidRDefault="00806F03">
      <w:pPr>
        <w:rPr>
          <w:rFonts w:hint="eastAsia"/>
        </w:rPr>
      </w:pPr>
      <w:r>
        <w:rPr>
          <w:noProof/>
        </w:rPr>
        <w:drawing>
          <wp:inline distT="0" distB="0" distL="0" distR="0" wp14:anchorId="6817AD33" wp14:editId="6F5C7902">
            <wp:extent cx="1323975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9B28C1" wp14:editId="607744A9">
            <wp:extent cx="1571625" cy="523875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A91EB59" wp14:editId="2AFE9B03">
            <wp:extent cx="1838325" cy="542925"/>
            <wp:effectExtent l="0" t="0" r="0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087E" w14:textId="77777777" w:rsidR="00630946" w:rsidRDefault="00630946">
      <w:pPr>
        <w:rPr>
          <w:rFonts w:hint="eastAsia"/>
        </w:rPr>
      </w:pPr>
    </w:p>
    <w:p w14:paraId="321EB4D9" w14:textId="6BAC7FF1" w:rsidR="00630946" w:rsidRDefault="00806F03" w:rsidP="00806F03">
      <w:pPr>
        <w:pStyle w:val="Tekstpodstawowy"/>
        <w:jc w:val="both"/>
        <w:rPr>
          <w:rFonts w:hint="eastAsia"/>
        </w:rPr>
      </w:pPr>
      <w:r>
        <w:t>Dom Pomocy Społecznej w Kędzierzynie-Koźlu przystąpił do projektu grantowego pn. „Zapewnienie bezpieczeństwa i opieki pacjentom oraz bezpieczeństwa personelowi zakładów opiekuńczo-leczniczych, domów pomocy społecznej, zakładów pielęgnacyjno-opiekuńczych i hospicjów na czas COVID-19” realizowan</w:t>
      </w:r>
      <w:r w:rsidR="00752821">
        <w:t>ego</w:t>
      </w:r>
      <w:r>
        <w:t xml:space="preserve"> w ramach Programu Operacyjnego Wiedza Edukacja Rozwój 2014-2020 współfinansowanego ze Środków Europejskiego Funduszu Społecznego. </w:t>
      </w:r>
    </w:p>
    <w:p w14:paraId="5F0CB209" w14:textId="5F5E1BB6" w:rsidR="00630946" w:rsidRDefault="00806F03" w:rsidP="00806F03">
      <w:pPr>
        <w:pStyle w:val="Tekstpodstawowy"/>
        <w:jc w:val="both"/>
        <w:rPr>
          <w:rFonts w:hint="eastAsia"/>
        </w:rPr>
      </w:pPr>
      <w:r>
        <w:t>Grant został przyznany na realizację zadań polegających na wypłacie dodatków do wynagrodzeń pracowników.</w:t>
      </w:r>
    </w:p>
    <w:p w14:paraId="0516EEDF" w14:textId="080B6EC9" w:rsidR="00630946" w:rsidRDefault="00806F03" w:rsidP="00806F03">
      <w:pPr>
        <w:pStyle w:val="Tekstpodstawowy"/>
        <w:jc w:val="both"/>
        <w:rPr>
          <w:rFonts w:hint="eastAsia"/>
        </w:rPr>
      </w:pPr>
      <w:r>
        <w:t>Umowa nr COVID</w:t>
      </w:r>
      <w:r w:rsidR="003679D3">
        <w:t>-</w:t>
      </w:r>
      <w:r>
        <w:t>19.0</w:t>
      </w:r>
      <w:r w:rsidR="003679D3">
        <w:t>2</w:t>
      </w:r>
      <w:r>
        <w:t>.</w:t>
      </w:r>
      <w:r w:rsidR="003679D3">
        <w:t>08.28</w:t>
      </w:r>
    </w:p>
    <w:p w14:paraId="5BD68E31" w14:textId="2ABC0F81" w:rsidR="00630946" w:rsidRDefault="00806F03" w:rsidP="00806F03">
      <w:pPr>
        <w:pStyle w:val="Tekstpodstawowy"/>
        <w:jc w:val="both"/>
        <w:rPr>
          <w:rFonts w:hint="eastAsia"/>
        </w:rPr>
      </w:pPr>
      <w:r>
        <w:t xml:space="preserve">Wysokość grantu wynosi łącznie </w:t>
      </w:r>
      <w:r w:rsidR="003679D3">
        <w:t>8 443,14</w:t>
      </w:r>
      <w:r>
        <w:t xml:space="preserve"> zł.</w:t>
      </w:r>
    </w:p>
    <w:p w14:paraId="5119DBF2" w14:textId="77777777" w:rsidR="00630946" w:rsidRDefault="00630946">
      <w:pPr>
        <w:rPr>
          <w:rFonts w:hint="eastAsia"/>
        </w:rPr>
      </w:pPr>
    </w:p>
    <w:sectPr w:rsidR="0063094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46"/>
    <w:rsid w:val="003679D3"/>
    <w:rsid w:val="00630946"/>
    <w:rsid w:val="00752821"/>
    <w:rsid w:val="008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CD25"/>
  <w15:docId w15:val="{3DACCC16-C69D-481A-AB43-3CCC98BE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Nabrdalik</dc:creator>
  <dc:description/>
  <cp:lastModifiedBy>Sekretariat_DPS</cp:lastModifiedBy>
  <cp:revision>2</cp:revision>
  <dcterms:created xsi:type="dcterms:W3CDTF">2021-07-06T08:21:00Z</dcterms:created>
  <dcterms:modified xsi:type="dcterms:W3CDTF">2021-07-06T08:21:00Z</dcterms:modified>
  <dc:language>pl-PL</dc:language>
</cp:coreProperties>
</file>